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45" w:rsidRPr="00ED7867" w:rsidRDefault="00170AFE" w:rsidP="00E74B06">
      <w:pPr>
        <w:spacing w:line="480" w:lineRule="auto"/>
        <w:jc w:val="center"/>
        <w:rPr>
          <w:rFonts w:ascii="Arial Narrow" w:hAnsi="Arial Narrow"/>
          <w:b/>
        </w:rPr>
      </w:pPr>
      <w:r w:rsidRPr="00ED7867">
        <w:rPr>
          <w:rFonts w:ascii="Arial Narrow" w:hAnsi="Arial Narrow"/>
          <w:b/>
        </w:rPr>
        <w:t>BUSN3050 International Human Resource Management.</w:t>
      </w:r>
    </w:p>
    <w:p w:rsidR="00170AFE" w:rsidRPr="00ED7867" w:rsidRDefault="00170AFE" w:rsidP="00170AFE">
      <w:pPr>
        <w:spacing w:line="480" w:lineRule="auto"/>
        <w:jc w:val="center"/>
        <w:rPr>
          <w:rFonts w:ascii="Arial Narrow" w:hAnsi="Arial Narrow"/>
          <w:b/>
        </w:rPr>
      </w:pPr>
      <w:r w:rsidRPr="00ED7867">
        <w:rPr>
          <w:rFonts w:ascii="Arial Narrow" w:hAnsi="Arial Narrow"/>
          <w:b/>
        </w:rPr>
        <w:t>Assignment 1</w:t>
      </w:r>
      <w:r w:rsidR="00943E34" w:rsidRPr="00ED7867">
        <w:rPr>
          <w:rFonts w:ascii="Arial Narrow" w:hAnsi="Arial Narrow"/>
          <w:b/>
        </w:rPr>
        <w:t>- I</w:t>
      </w:r>
      <w:r w:rsidRPr="00ED7867">
        <w:rPr>
          <w:rFonts w:ascii="Arial Narrow" w:hAnsi="Arial Narrow"/>
          <w:b/>
        </w:rPr>
        <w:t>HRM Forum Papers IHRM Forum Paper</w:t>
      </w:r>
    </w:p>
    <w:p w:rsidR="00170AFE" w:rsidRPr="00ED7867" w:rsidRDefault="00170AFE" w:rsidP="00170AFE">
      <w:pPr>
        <w:spacing w:line="480" w:lineRule="auto"/>
        <w:jc w:val="center"/>
        <w:rPr>
          <w:rFonts w:ascii="Arial Narrow" w:hAnsi="Arial Narrow"/>
        </w:rPr>
      </w:pPr>
      <w:r w:rsidRPr="00ED7867">
        <w:rPr>
          <w:rFonts w:ascii="Arial Narrow" w:hAnsi="Arial Narrow"/>
        </w:rPr>
        <w:t>2x 750 words @10%</w:t>
      </w:r>
      <w:r w:rsidRPr="00ED7867">
        <w:rPr>
          <w:rFonts w:ascii="Arial Narrow" w:hAnsi="Arial Narrow"/>
        </w:rPr>
        <w:tab/>
        <w:t>20%</w:t>
      </w:r>
    </w:p>
    <w:p w:rsidR="00170AFE" w:rsidRPr="00ED7867" w:rsidRDefault="00170AFE" w:rsidP="00ED7867">
      <w:pPr>
        <w:spacing w:line="240" w:lineRule="auto"/>
        <w:jc w:val="center"/>
        <w:rPr>
          <w:rFonts w:ascii="Arial Narrow" w:hAnsi="Arial Narrow"/>
          <w:b/>
        </w:rPr>
      </w:pPr>
      <w:bookmarkStart w:id="0" w:name="_GoBack"/>
    </w:p>
    <w:bookmarkEnd w:id="0"/>
    <w:p w:rsidR="00943E34" w:rsidRPr="00ED7867" w:rsidRDefault="00B412BE" w:rsidP="00B412BE">
      <w:pPr>
        <w:spacing w:line="480" w:lineRule="auto"/>
        <w:rPr>
          <w:rFonts w:ascii="Arial Narrow" w:hAnsi="Arial Narrow"/>
          <w:b/>
        </w:rPr>
      </w:pPr>
      <w:r w:rsidRPr="00ED7867">
        <w:rPr>
          <w:rFonts w:ascii="Arial Narrow" w:hAnsi="Arial Narrow"/>
          <w:b/>
        </w:rPr>
        <w:t>The Task</w:t>
      </w:r>
    </w:p>
    <w:p w:rsidR="00943E34" w:rsidRPr="00ED7867" w:rsidRDefault="00170AFE" w:rsidP="00B412BE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 w:rsidRPr="00ED7867">
        <w:rPr>
          <w:rFonts w:ascii="Arial Narrow" w:hAnsi="Arial Narrow"/>
        </w:rPr>
        <w:t xml:space="preserve">During the semester </w:t>
      </w:r>
      <w:r w:rsidR="00943E34" w:rsidRPr="00ED7867">
        <w:rPr>
          <w:rFonts w:ascii="Arial Narrow" w:hAnsi="Arial Narrow"/>
        </w:rPr>
        <w:t xml:space="preserve"> there </w:t>
      </w:r>
      <w:r w:rsidRPr="00ED7867">
        <w:rPr>
          <w:rFonts w:ascii="Arial Narrow" w:hAnsi="Arial Narrow"/>
        </w:rPr>
        <w:t>is a flipped classroom activity in the lecture, that can usually also be completed as part of a forum discussion.</w:t>
      </w:r>
      <w:r w:rsidR="00943E34" w:rsidRPr="00ED7867">
        <w:rPr>
          <w:rFonts w:ascii="Arial Narrow" w:hAnsi="Arial Narrow"/>
        </w:rPr>
        <w:t xml:space="preserve"> These are formative in nature and </w:t>
      </w:r>
      <w:r w:rsidR="00E74B06" w:rsidRPr="00ED7867">
        <w:rPr>
          <w:rFonts w:ascii="Arial Narrow" w:hAnsi="Arial Narrow"/>
        </w:rPr>
        <w:t>are</w:t>
      </w:r>
      <w:r w:rsidR="00943E34" w:rsidRPr="00ED7867">
        <w:rPr>
          <w:rFonts w:ascii="Arial Narrow" w:hAnsi="Arial Narrow"/>
        </w:rPr>
        <w:t xml:space="preserve"> not graded.</w:t>
      </w:r>
    </w:p>
    <w:p w:rsidR="00943E34" w:rsidRPr="00ED7867" w:rsidRDefault="00170AFE" w:rsidP="00B412BE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 w:rsidRPr="00ED7867">
        <w:rPr>
          <w:rFonts w:ascii="Arial Narrow" w:hAnsi="Arial Narrow"/>
        </w:rPr>
        <w:t xml:space="preserve">In weeks 3, 4, &amp; 5; and 8, 9 &amp; 10, an IHRM forum question will also be set </w:t>
      </w:r>
      <w:r w:rsidR="00AA0968" w:rsidRPr="00ED7867">
        <w:rPr>
          <w:rFonts w:ascii="Arial Narrow" w:hAnsi="Arial Narrow"/>
        </w:rPr>
        <w:t>These are summative questions. You only have to submit one of these for each section of the topic.</w:t>
      </w:r>
      <w:r w:rsidR="00E74B06" w:rsidRPr="00ED7867">
        <w:rPr>
          <w:rFonts w:ascii="Arial Narrow" w:hAnsi="Arial Narrow"/>
        </w:rPr>
        <w:t xml:space="preserve">(See schedule </w:t>
      </w:r>
      <w:r w:rsidR="00ED7867" w:rsidRPr="00ED7867">
        <w:rPr>
          <w:rFonts w:ascii="Arial Narrow" w:hAnsi="Arial Narrow"/>
        </w:rPr>
        <w:t>T</w:t>
      </w:r>
      <w:r w:rsidR="00B412BE" w:rsidRPr="00ED7867">
        <w:rPr>
          <w:rFonts w:ascii="Arial Narrow" w:hAnsi="Arial Narrow"/>
        </w:rPr>
        <w:t>ables included in this document</w:t>
      </w:r>
      <w:r w:rsidR="00E74B06" w:rsidRPr="00ED7867">
        <w:rPr>
          <w:rFonts w:ascii="Arial Narrow" w:hAnsi="Arial Narrow"/>
        </w:rPr>
        <w:t>)</w:t>
      </w:r>
    </w:p>
    <w:p w:rsidR="00AA0968" w:rsidRPr="00ED7867" w:rsidRDefault="00AA0968" w:rsidP="00B412BE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 w:rsidRPr="00ED7867">
        <w:rPr>
          <w:rFonts w:ascii="Arial Narrow" w:hAnsi="Arial Narrow"/>
        </w:rPr>
        <w:t xml:space="preserve">The tasks for these questions vary slightly, but usually require some form of short </w:t>
      </w:r>
      <w:r w:rsidR="00B412BE" w:rsidRPr="00ED7867">
        <w:rPr>
          <w:rFonts w:ascii="Arial Narrow" w:hAnsi="Arial Narrow"/>
        </w:rPr>
        <w:t>essay response (500-750 words).The questions are posted on the FLO website in the PORTFOLIO FORUM sections.</w:t>
      </w:r>
    </w:p>
    <w:p w:rsidR="00D06661" w:rsidRPr="00ED7867" w:rsidRDefault="00D06661" w:rsidP="00B412BE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 w:rsidRPr="00ED7867">
        <w:rPr>
          <w:rFonts w:ascii="Arial Narrow" w:hAnsi="Arial Narrow"/>
        </w:rPr>
        <w:t>Usually you will be asked to use appropriate theory- which means theory covered in the lecture, tutorials, textbook or extension readings, to support your answer.</w:t>
      </w:r>
    </w:p>
    <w:p w:rsidR="00B412BE" w:rsidRPr="00ED7867" w:rsidRDefault="00B412BE" w:rsidP="00B412BE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</w:rPr>
      </w:pPr>
      <w:r w:rsidRPr="00ED7867">
        <w:rPr>
          <w:rFonts w:ascii="Arial Narrow" w:hAnsi="Arial Narrow"/>
        </w:rPr>
        <w:t>Full academic referencing is required</w:t>
      </w:r>
      <w:r w:rsidR="00D06661" w:rsidRPr="00ED7867">
        <w:rPr>
          <w:rFonts w:ascii="Arial Narrow" w:hAnsi="Arial Narrow"/>
        </w:rPr>
        <w:t>.</w:t>
      </w:r>
    </w:p>
    <w:p w:rsidR="00ED7867" w:rsidRPr="00ED7867" w:rsidRDefault="00ED7867">
      <w:pPr>
        <w:rPr>
          <w:rFonts w:ascii="Arial Narrow" w:hAnsi="Arial Narrow"/>
          <w:b/>
        </w:rPr>
      </w:pPr>
      <w:r w:rsidRPr="00ED7867">
        <w:rPr>
          <w:rFonts w:ascii="Arial Narrow" w:hAnsi="Arial Narrow"/>
          <w:b/>
        </w:rPr>
        <w:t xml:space="preserve">IHRM Portfolio Topics: </w:t>
      </w:r>
    </w:p>
    <w:p w:rsidR="00ED7867" w:rsidRPr="00ED7867" w:rsidRDefault="00ED7867">
      <w:pPr>
        <w:rPr>
          <w:rFonts w:ascii="Arial Narrow" w:hAnsi="Arial Narrow"/>
        </w:rPr>
      </w:pPr>
      <w:r w:rsidRPr="00ED7867">
        <w:rPr>
          <w:rFonts w:ascii="Arial Narrow" w:hAnsi="Arial Narrow"/>
        </w:rPr>
        <w:t xml:space="preserve">IHRM Forum Paper 1: Select One Question from the following </w:t>
      </w:r>
    </w:p>
    <w:tbl>
      <w:tblPr>
        <w:tblW w:w="9344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993"/>
        <w:gridCol w:w="6082"/>
        <w:gridCol w:w="1559"/>
      </w:tblGrid>
      <w:tr w:rsidR="00ED7867" w:rsidRPr="00ED7867" w:rsidTr="00ED7867">
        <w:trPr>
          <w:trHeight w:hRule="exact" w:val="28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7867" w:rsidRPr="00ED7867" w:rsidRDefault="00ED7867" w:rsidP="00973CF3">
            <w:pPr>
              <w:pStyle w:val="TableParagraph"/>
              <w:ind w:left="102"/>
              <w:rPr>
                <w:rFonts w:ascii="Arial Narrow" w:eastAsia="Arial" w:hAnsi="Arial Narrow" w:cs="Arial"/>
              </w:rPr>
            </w:pPr>
            <w:r w:rsidRPr="00ED7867">
              <w:rPr>
                <w:rFonts w:ascii="Arial Narrow" w:hAnsi="Arial Narrow"/>
              </w:rPr>
              <w:t>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7867" w:rsidRPr="00ED7867" w:rsidRDefault="00ED7867" w:rsidP="00973CF3">
            <w:pPr>
              <w:ind w:left="57"/>
              <w:rPr>
                <w:rFonts w:ascii="Arial Narrow" w:hAnsi="Arial Narrow" w:cs="Arial"/>
              </w:rPr>
            </w:pPr>
            <w:r w:rsidRPr="00ED7867">
              <w:rPr>
                <w:rFonts w:ascii="Arial Narrow" w:hAnsi="Arial Narrow" w:cs="Arial"/>
              </w:rPr>
              <w:t xml:space="preserve">Mar 14 </w:t>
            </w:r>
          </w:p>
        </w:tc>
        <w:tc>
          <w:tcPr>
            <w:tcW w:w="6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7867" w:rsidRPr="00ED7867" w:rsidRDefault="00ED7867" w:rsidP="00973CF3">
            <w:pPr>
              <w:pStyle w:val="TableParagraph"/>
              <w:ind w:left="99" w:right="417"/>
              <w:rPr>
                <w:rFonts w:ascii="Arial Narrow" w:eastAsia="Arial" w:hAnsi="Arial Narrow" w:cs="Arial"/>
              </w:rPr>
            </w:pPr>
            <w:r w:rsidRPr="00ED7867">
              <w:rPr>
                <w:rFonts w:ascii="Arial Narrow" w:hAnsi="Arial Narrow"/>
                <w:spacing w:val="-1"/>
              </w:rPr>
              <w:t>The Organisational Context of International HRM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7867" w:rsidRPr="00ED7867" w:rsidRDefault="00ED7867" w:rsidP="00973CF3">
            <w:pPr>
              <w:pStyle w:val="TableParagraph"/>
              <w:ind w:left="96" w:right="278"/>
              <w:rPr>
                <w:rFonts w:ascii="Arial Narrow" w:eastAsia="Arial" w:hAnsi="Arial Narrow" w:cs="Arial"/>
              </w:rPr>
            </w:pPr>
            <w:r w:rsidRPr="00ED7867">
              <w:rPr>
                <w:rFonts w:ascii="Arial Narrow" w:hAnsi="Arial Narrow"/>
              </w:rPr>
              <w:t>Chapter3</w:t>
            </w:r>
          </w:p>
        </w:tc>
      </w:tr>
      <w:tr w:rsidR="00ED7867" w:rsidRPr="00ED7867" w:rsidTr="00ED7867">
        <w:trPr>
          <w:trHeight w:hRule="exact" w:val="57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7867" w:rsidRPr="00ED7867" w:rsidRDefault="00ED7867" w:rsidP="00973CF3">
            <w:pPr>
              <w:pStyle w:val="TableParagraph"/>
              <w:ind w:left="102"/>
              <w:rPr>
                <w:rFonts w:ascii="Arial Narrow" w:eastAsia="Arial" w:hAnsi="Arial Narrow" w:cs="Arial"/>
              </w:rPr>
            </w:pPr>
            <w:r w:rsidRPr="00ED7867">
              <w:rPr>
                <w:rFonts w:ascii="Arial Narrow" w:hAnsi="Arial Narrow"/>
              </w:rPr>
              <w:t>4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7867" w:rsidRPr="00ED7867" w:rsidRDefault="00ED7867" w:rsidP="00973CF3">
            <w:pPr>
              <w:ind w:left="57"/>
              <w:rPr>
                <w:rFonts w:ascii="Arial Narrow" w:hAnsi="Arial Narrow" w:cs="Arial"/>
              </w:rPr>
            </w:pPr>
            <w:r w:rsidRPr="00ED7867">
              <w:rPr>
                <w:rFonts w:ascii="Arial Narrow" w:hAnsi="Arial Narrow" w:cs="Arial"/>
              </w:rPr>
              <w:t xml:space="preserve">Mar 21 </w:t>
            </w:r>
          </w:p>
        </w:tc>
        <w:tc>
          <w:tcPr>
            <w:tcW w:w="6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7867" w:rsidRPr="00ED7867" w:rsidRDefault="00ED7867" w:rsidP="00973CF3">
            <w:pPr>
              <w:pStyle w:val="TableParagraph"/>
              <w:ind w:left="99" w:right="150"/>
              <w:rPr>
                <w:rFonts w:ascii="Arial Narrow" w:eastAsia="Arial" w:hAnsi="Arial Narrow" w:cs="Arial"/>
              </w:rPr>
            </w:pPr>
            <w:r w:rsidRPr="00ED7867">
              <w:rPr>
                <w:rFonts w:ascii="Arial Narrow" w:hAnsi="Arial Narrow"/>
              </w:rPr>
              <w:t>International HRM Cross Border Mergers, Acquisitions, Alliance and SMEs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7867" w:rsidRPr="00ED7867" w:rsidRDefault="00ED7867" w:rsidP="00973CF3">
            <w:pPr>
              <w:pStyle w:val="TableParagraph"/>
              <w:ind w:left="99"/>
              <w:rPr>
                <w:rFonts w:ascii="Arial Narrow" w:eastAsia="Arial" w:hAnsi="Arial Narrow" w:cs="Arial"/>
              </w:rPr>
            </w:pPr>
            <w:r w:rsidRPr="00ED7867">
              <w:rPr>
                <w:rFonts w:ascii="Arial Narrow" w:hAnsi="Arial Narrow"/>
              </w:rPr>
              <w:t>Chapter 4</w:t>
            </w:r>
          </w:p>
        </w:tc>
      </w:tr>
      <w:tr w:rsidR="00ED7867" w:rsidRPr="00ED7867" w:rsidTr="00ED7867">
        <w:trPr>
          <w:trHeight w:val="61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7867" w:rsidRPr="00ED7867" w:rsidRDefault="00ED7867" w:rsidP="00973CF3">
            <w:pPr>
              <w:pStyle w:val="TableParagraph"/>
              <w:ind w:left="102"/>
              <w:rPr>
                <w:rFonts w:ascii="Arial Narrow" w:eastAsia="Arial" w:hAnsi="Arial Narrow" w:cs="Arial"/>
              </w:rPr>
            </w:pPr>
            <w:r w:rsidRPr="00ED7867">
              <w:rPr>
                <w:rFonts w:ascii="Arial Narrow" w:hAnsi="Arial Narrow"/>
              </w:rPr>
              <w:t>5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7867" w:rsidRPr="00ED7867" w:rsidRDefault="00ED7867" w:rsidP="00973CF3">
            <w:pPr>
              <w:ind w:left="57"/>
              <w:rPr>
                <w:rFonts w:ascii="Arial Narrow" w:hAnsi="Arial Narrow" w:cs="Arial"/>
              </w:rPr>
            </w:pPr>
            <w:r w:rsidRPr="00ED7867">
              <w:rPr>
                <w:rFonts w:ascii="Arial Narrow" w:hAnsi="Arial Narrow" w:cs="Arial"/>
              </w:rPr>
              <w:t xml:space="preserve">Mar 28 </w:t>
            </w:r>
          </w:p>
        </w:tc>
        <w:tc>
          <w:tcPr>
            <w:tcW w:w="6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7867" w:rsidRPr="00ED7867" w:rsidRDefault="00ED7867" w:rsidP="00973CF3">
            <w:pPr>
              <w:pStyle w:val="TableParagraph"/>
              <w:ind w:left="99"/>
              <w:rPr>
                <w:rFonts w:ascii="Arial Narrow" w:eastAsia="Arial" w:hAnsi="Arial Narrow" w:cs="Arial"/>
              </w:rPr>
            </w:pPr>
            <w:r w:rsidRPr="00ED7867">
              <w:rPr>
                <w:rFonts w:ascii="Arial Narrow" w:hAnsi="Arial Narrow"/>
              </w:rPr>
              <w:t>Sourcing Human Resources for global Markets- Staffing, Recruitment and Selection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7867" w:rsidRPr="00ED7867" w:rsidRDefault="00ED7867" w:rsidP="00973CF3">
            <w:pPr>
              <w:pStyle w:val="TableParagraph"/>
              <w:ind w:left="99"/>
              <w:rPr>
                <w:rFonts w:ascii="Arial Narrow" w:eastAsia="Arial" w:hAnsi="Arial Narrow" w:cs="Arial"/>
              </w:rPr>
            </w:pPr>
            <w:r w:rsidRPr="00ED7867">
              <w:rPr>
                <w:rFonts w:ascii="Arial Narrow" w:hAnsi="Arial Narrow"/>
              </w:rPr>
              <w:t>Chapter 5</w:t>
            </w:r>
          </w:p>
        </w:tc>
      </w:tr>
    </w:tbl>
    <w:p w:rsidR="00ED7867" w:rsidRPr="00ED7867" w:rsidRDefault="00ED7867">
      <w:pPr>
        <w:rPr>
          <w:rFonts w:ascii="Arial Narrow" w:hAnsi="Arial Narrow"/>
        </w:rPr>
      </w:pPr>
    </w:p>
    <w:p w:rsidR="00ED7867" w:rsidRDefault="00ED7867">
      <w:pPr>
        <w:rPr>
          <w:rFonts w:ascii="Arial Narrow" w:hAnsi="Arial Narrow"/>
        </w:rPr>
      </w:pPr>
      <w:r w:rsidRPr="00ED7867">
        <w:rPr>
          <w:rFonts w:ascii="Arial Narrow" w:hAnsi="Arial Narrow"/>
        </w:rPr>
        <w:t>IHRM Forum Paper 2; select One Question from the following modules</w:t>
      </w:r>
    </w:p>
    <w:tbl>
      <w:tblPr>
        <w:tblW w:w="906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993"/>
        <w:gridCol w:w="6223"/>
        <w:gridCol w:w="1134"/>
      </w:tblGrid>
      <w:tr w:rsidR="00ED7867" w:rsidRPr="00594D8A" w:rsidTr="00ED7867">
        <w:trPr>
          <w:trHeight w:hRule="exact" w:val="43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7867" w:rsidRPr="00594D8A" w:rsidRDefault="00ED7867" w:rsidP="00ED786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594D8A">
              <w:rPr>
                <w:rFonts w:ascii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7867" w:rsidRPr="00594D8A" w:rsidRDefault="00ED7867" w:rsidP="00ED7867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94D8A">
              <w:rPr>
                <w:rFonts w:ascii="Arial" w:hAnsi="Arial" w:cs="Arial"/>
                <w:sz w:val="20"/>
                <w:szCs w:val="20"/>
              </w:rPr>
              <w:t>May 2</w:t>
            </w:r>
          </w:p>
          <w:p w:rsidR="00ED7867" w:rsidRPr="00594D8A" w:rsidRDefault="00ED7867" w:rsidP="00ED7867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7867" w:rsidRPr="00594D8A" w:rsidRDefault="00ED7867" w:rsidP="00ED786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International Training, Development and Careers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7867" w:rsidRPr="00594D8A" w:rsidRDefault="00ED7867" w:rsidP="00ED786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Chapter 7</w:t>
            </w:r>
          </w:p>
        </w:tc>
      </w:tr>
      <w:tr w:rsidR="00ED7867" w:rsidRPr="00594D8A" w:rsidTr="00ED7867">
        <w:trPr>
          <w:trHeight w:hRule="exact" w:val="42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7867" w:rsidRPr="00594D8A" w:rsidRDefault="00ED7867" w:rsidP="00ED786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594D8A">
              <w:rPr>
                <w:rFonts w:ascii="Arial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7867" w:rsidRPr="00594D8A" w:rsidRDefault="00ED7867" w:rsidP="00ED7867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94D8A">
              <w:rPr>
                <w:rFonts w:ascii="Arial" w:hAnsi="Arial" w:cs="Arial"/>
                <w:sz w:val="20"/>
                <w:szCs w:val="20"/>
              </w:rPr>
              <w:t xml:space="preserve">May 9 </w:t>
            </w:r>
          </w:p>
          <w:p w:rsidR="00ED7867" w:rsidRPr="00594D8A" w:rsidRDefault="00ED7867" w:rsidP="00ED7867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7867" w:rsidRPr="00594D8A" w:rsidRDefault="00ED7867" w:rsidP="00ED7867">
            <w:pPr>
              <w:pStyle w:val="TableParagraph"/>
              <w:ind w:left="99" w:right="3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  <w:lang w:val="en-US"/>
              </w:rPr>
              <w:t>International Compensation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7867" w:rsidRPr="00594D8A" w:rsidRDefault="00ED7867" w:rsidP="00ED786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Chapter 8</w:t>
            </w:r>
          </w:p>
        </w:tc>
      </w:tr>
      <w:tr w:rsidR="00ED7867" w:rsidRPr="00594D8A" w:rsidTr="00ED7867">
        <w:trPr>
          <w:trHeight w:hRule="exact" w:val="43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7867" w:rsidRPr="00594D8A" w:rsidRDefault="00ED7867" w:rsidP="00ED786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594D8A">
              <w:rPr>
                <w:rFonts w:ascii="Arial"/>
                <w:spacing w:val="-1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7867" w:rsidRPr="00594D8A" w:rsidRDefault="00ED7867" w:rsidP="00ED7867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94D8A">
              <w:rPr>
                <w:rFonts w:ascii="Arial" w:hAnsi="Arial" w:cs="Arial"/>
                <w:sz w:val="20"/>
                <w:szCs w:val="20"/>
              </w:rPr>
              <w:t xml:space="preserve">May 16  </w:t>
            </w:r>
          </w:p>
        </w:tc>
        <w:tc>
          <w:tcPr>
            <w:tcW w:w="6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7867" w:rsidRPr="00594D8A" w:rsidRDefault="00ED7867" w:rsidP="00ED786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  <w:lang w:val="en-US"/>
              </w:rPr>
              <w:t>International Industrial Relations and the Global Institutional Context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7867" w:rsidRPr="00594D8A" w:rsidRDefault="00ED7867" w:rsidP="00ED786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Chapter 9</w:t>
            </w:r>
          </w:p>
        </w:tc>
      </w:tr>
    </w:tbl>
    <w:p w:rsidR="00170AFE" w:rsidRDefault="00170AF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D06661" w:rsidRDefault="00D06661">
      <w:pPr>
        <w:rPr>
          <w:rFonts w:ascii="Arial Narrow" w:hAnsi="Arial Narrow"/>
          <w:sz w:val="24"/>
          <w:szCs w:val="24"/>
        </w:rPr>
      </w:pPr>
    </w:p>
    <w:p w:rsidR="00AA0968" w:rsidRPr="00E74B06" w:rsidRDefault="00B412BE" w:rsidP="00E74B06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E74B06">
        <w:rPr>
          <w:rFonts w:ascii="Arial Narrow" w:hAnsi="Arial Narrow"/>
          <w:b/>
          <w:sz w:val="24"/>
          <w:szCs w:val="24"/>
        </w:rPr>
        <w:t>Grading Criteria</w:t>
      </w:r>
    </w:p>
    <w:p w:rsidR="00D06661" w:rsidRPr="00E74B06" w:rsidRDefault="00D06661" w:rsidP="00E74B06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ED7867" w:rsidRDefault="00D06661" w:rsidP="00E74B0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E74B06">
        <w:rPr>
          <w:rFonts w:ascii="Arial Narrow" w:hAnsi="Arial Narrow"/>
          <w:b/>
          <w:sz w:val="24"/>
          <w:szCs w:val="24"/>
        </w:rPr>
        <w:t xml:space="preserve">Length: </w:t>
      </w:r>
      <w:r w:rsidR="00ED7867">
        <w:rPr>
          <w:rFonts w:ascii="Arial Narrow" w:hAnsi="Arial Narrow"/>
          <w:sz w:val="24"/>
          <w:szCs w:val="24"/>
        </w:rPr>
        <w:t xml:space="preserve">Each essay response should be 750 </w:t>
      </w:r>
      <w:r w:rsidRPr="00E74B06">
        <w:rPr>
          <w:rFonts w:ascii="Arial Narrow" w:hAnsi="Arial Narrow"/>
          <w:sz w:val="24"/>
          <w:szCs w:val="24"/>
        </w:rPr>
        <w:t xml:space="preserve">words in length; </w:t>
      </w:r>
    </w:p>
    <w:p w:rsidR="00D06661" w:rsidRPr="00E74B06" w:rsidRDefault="00D06661" w:rsidP="00E74B0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E74B06">
        <w:rPr>
          <w:rFonts w:ascii="Arial Narrow" w:hAnsi="Arial Narrow"/>
          <w:b/>
          <w:sz w:val="24"/>
          <w:szCs w:val="24"/>
        </w:rPr>
        <w:t xml:space="preserve">Value: </w:t>
      </w:r>
      <w:r w:rsidRPr="00E74B06">
        <w:rPr>
          <w:rFonts w:ascii="Arial Narrow" w:hAnsi="Arial Narrow"/>
          <w:sz w:val="24"/>
          <w:szCs w:val="24"/>
        </w:rPr>
        <w:t xml:space="preserve">Each essay is graded out of 10 marks </w:t>
      </w:r>
    </w:p>
    <w:tbl>
      <w:tblPr>
        <w:tblW w:w="0" w:type="auto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000"/>
      </w:tblPr>
      <w:tblGrid>
        <w:gridCol w:w="7508"/>
        <w:gridCol w:w="1014"/>
      </w:tblGrid>
      <w:tr w:rsidR="00D06661" w:rsidRPr="00E74B06" w:rsidTr="00E74B06">
        <w:tc>
          <w:tcPr>
            <w:tcW w:w="7508" w:type="dxa"/>
          </w:tcPr>
          <w:p w:rsidR="00D06661" w:rsidRPr="00E74B06" w:rsidRDefault="00D06661" w:rsidP="00E74B06">
            <w:pPr>
              <w:pStyle w:val="d"/>
              <w:tabs>
                <w:tab w:val="clear" w:pos="6000"/>
              </w:tabs>
              <w:spacing w:after="0" w:line="360" w:lineRule="auto"/>
              <w:rPr>
                <w:rFonts w:ascii="Arial Narrow" w:hAnsi="Arial Narrow"/>
                <w:bCs/>
                <w:szCs w:val="24"/>
              </w:rPr>
            </w:pPr>
            <w:r w:rsidRPr="00E74B06">
              <w:rPr>
                <w:rFonts w:ascii="Arial Narrow" w:hAnsi="Arial Narrow"/>
                <w:bCs/>
                <w:szCs w:val="24"/>
              </w:rPr>
              <w:t>Criteria</w:t>
            </w:r>
          </w:p>
        </w:tc>
        <w:tc>
          <w:tcPr>
            <w:tcW w:w="1014" w:type="dxa"/>
          </w:tcPr>
          <w:p w:rsidR="00D06661" w:rsidRPr="00E74B06" w:rsidRDefault="00D06661" w:rsidP="00E74B06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74B06">
              <w:rPr>
                <w:rFonts w:ascii="Arial Narrow" w:hAnsi="Arial Narrow"/>
                <w:b/>
                <w:sz w:val="24"/>
                <w:szCs w:val="24"/>
              </w:rPr>
              <w:t>Marks</w:t>
            </w:r>
          </w:p>
        </w:tc>
      </w:tr>
      <w:tr w:rsidR="00D06661" w:rsidRPr="00E74B06" w:rsidTr="00E74B06">
        <w:tc>
          <w:tcPr>
            <w:tcW w:w="7508" w:type="dxa"/>
          </w:tcPr>
          <w:p w:rsidR="00D06661" w:rsidRPr="00E74B06" w:rsidRDefault="00D06661" w:rsidP="00E74B06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74B06">
              <w:rPr>
                <w:rFonts w:ascii="Arial Narrow" w:hAnsi="Arial Narrow"/>
                <w:b/>
                <w:bCs/>
                <w:sz w:val="24"/>
                <w:szCs w:val="24"/>
              </w:rPr>
              <w:t>Cr</w:t>
            </w:r>
            <w:r w:rsidR="00ED7867">
              <w:rPr>
                <w:rFonts w:ascii="Arial Narrow" w:hAnsi="Arial Narrow"/>
                <w:b/>
                <w:bCs/>
                <w:sz w:val="24"/>
                <w:szCs w:val="24"/>
              </w:rPr>
              <w:t>itical approach to the topic (4</w:t>
            </w:r>
            <w:r w:rsidRPr="00E74B06">
              <w:rPr>
                <w:rFonts w:ascii="Arial Narrow" w:hAnsi="Arial Narrow"/>
                <w:b/>
                <w:bCs/>
                <w:sz w:val="24"/>
                <w:szCs w:val="24"/>
              </w:rPr>
              <w:t>marks)</w:t>
            </w:r>
          </w:p>
          <w:p w:rsidR="00E74B06" w:rsidRPr="00E74B06" w:rsidRDefault="00E74B06" w:rsidP="00E74B06">
            <w:pPr>
              <w:numPr>
                <w:ilvl w:val="0"/>
                <w:numId w:val="5"/>
              </w:num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E74B06">
              <w:rPr>
                <w:rFonts w:ascii="Arial Narrow" w:hAnsi="Arial Narrow"/>
                <w:sz w:val="24"/>
                <w:szCs w:val="24"/>
              </w:rPr>
              <w:t>There is a balance between descriptive and analytical content, with a emphasis of critical analysis.</w:t>
            </w:r>
          </w:p>
          <w:p w:rsidR="00D06661" w:rsidRPr="00E74B06" w:rsidRDefault="00D06661" w:rsidP="00E74B06">
            <w:pPr>
              <w:numPr>
                <w:ilvl w:val="0"/>
                <w:numId w:val="5"/>
              </w:num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E74B06">
              <w:rPr>
                <w:rFonts w:ascii="Arial Narrow" w:hAnsi="Arial Narrow"/>
                <w:sz w:val="24"/>
                <w:szCs w:val="24"/>
              </w:rPr>
              <w:t xml:space="preserve">The body of the essay is consistent with the introduction </w:t>
            </w:r>
          </w:p>
          <w:p w:rsidR="00D06661" w:rsidRPr="00E74B06" w:rsidRDefault="00D06661" w:rsidP="00E74B06">
            <w:pPr>
              <w:numPr>
                <w:ilvl w:val="0"/>
                <w:numId w:val="5"/>
              </w:num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E74B06">
              <w:rPr>
                <w:rFonts w:ascii="Arial Narrow" w:hAnsi="Arial Narrow"/>
                <w:sz w:val="24"/>
                <w:szCs w:val="24"/>
              </w:rPr>
              <w:t xml:space="preserve"> Analysis shows knowledge of relevant theory.</w:t>
            </w:r>
          </w:p>
          <w:p w:rsidR="00D06661" w:rsidRPr="00E74B06" w:rsidRDefault="00D06661" w:rsidP="00E74B06">
            <w:pPr>
              <w:numPr>
                <w:ilvl w:val="0"/>
                <w:numId w:val="5"/>
              </w:num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E74B06">
              <w:rPr>
                <w:rFonts w:ascii="Arial Narrow" w:hAnsi="Arial Narrow"/>
                <w:sz w:val="24"/>
                <w:szCs w:val="24"/>
              </w:rPr>
              <w:t>The analysis is supported by appropriate academic literature, which can be from the textbook, lecture, tutorial, or extension readings.</w:t>
            </w:r>
          </w:p>
        </w:tc>
        <w:tc>
          <w:tcPr>
            <w:tcW w:w="1014" w:type="dxa"/>
          </w:tcPr>
          <w:p w:rsidR="00D06661" w:rsidRPr="00E74B06" w:rsidRDefault="00D06661" w:rsidP="00E74B0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6661" w:rsidRPr="00E74B06" w:rsidTr="00E74B06">
        <w:tc>
          <w:tcPr>
            <w:tcW w:w="7508" w:type="dxa"/>
          </w:tcPr>
          <w:p w:rsidR="00D06661" w:rsidRPr="00E74B06" w:rsidRDefault="00ED7867" w:rsidP="00E74B06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Line of argument (4 </w:t>
            </w:r>
            <w:r w:rsidR="00D06661" w:rsidRPr="00E74B06">
              <w:rPr>
                <w:rFonts w:ascii="Arial Narrow" w:hAnsi="Arial Narrow"/>
                <w:b/>
                <w:bCs/>
                <w:sz w:val="24"/>
                <w:szCs w:val="24"/>
              </w:rPr>
              <w:t>marks)</w:t>
            </w:r>
          </w:p>
          <w:p w:rsidR="00D06661" w:rsidRPr="00E74B06" w:rsidRDefault="00D06661" w:rsidP="00E74B06">
            <w:pPr>
              <w:numPr>
                <w:ilvl w:val="0"/>
                <w:numId w:val="4"/>
              </w:num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E74B06">
              <w:rPr>
                <w:rFonts w:ascii="Arial Narrow" w:hAnsi="Arial Narrow"/>
                <w:sz w:val="24"/>
                <w:szCs w:val="24"/>
              </w:rPr>
              <w:t>The task has been directly addressed</w:t>
            </w:r>
          </w:p>
          <w:p w:rsidR="00E74B06" w:rsidRDefault="00D06661" w:rsidP="00E74B06">
            <w:pPr>
              <w:numPr>
                <w:ilvl w:val="0"/>
                <w:numId w:val="4"/>
              </w:num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E74B06">
              <w:rPr>
                <w:rFonts w:ascii="Arial Narrow" w:hAnsi="Arial Narrow"/>
                <w:sz w:val="24"/>
                <w:szCs w:val="24"/>
              </w:rPr>
              <w:t xml:space="preserve">The introduction outlines the main proposition of the essay and body develops a clear line of argument.  </w:t>
            </w:r>
          </w:p>
          <w:p w:rsidR="00D06661" w:rsidRPr="00E74B06" w:rsidRDefault="00D06661" w:rsidP="00E74B06">
            <w:pPr>
              <w:numPr>
                <w:ilvl w:val="0"/>
                <w:numId w:val="4"/>
              </w:num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E74B06">
              <w:rPr>
                <w:rFonts w:ascii="Arial Narrow" w:hAnsi="Arial Narrow"/>
                <w:sz w:val="24"/>
                <w:szCs w:val="24"/>
              </w:rPr>
              <w:t>The argument is incisive and includes a concise, relevant treatment of the issues.</w:t>
            </w:r>
          </w:p>
          <w:p w:rsidR="00D06661" w:rsidRPr="00E74B06" w:rsidRDefault="00D06661" w:rsidP="00E74B06">
            <w:pPr>
              <w:numPr>
                <w:ilvl w:val="0"/>
                <w:numId w:val="4"/>
              </w:num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E74B06">
              <w:rPr>
                <w:rFonts w:ascii="Arial Narrow" w:hAnsi="Arial Narrow"/>
                <w:sz w:val="24"/>
                <w:szCs w:val="24"/>
              </w:rPr>
              <w:t>The conclusion draws together the main points of the essay and demonstrates a plausible, insightful, and rationally persuasive point at which to end the argument.</w:t>
            </w:r>
          </w:p>
        </w:tc>
        <w:tc>
          <w:tcPr>
            <w:tcW w:w="1014" w:type="dxa"/>
          </w:tcPr>
          <w:p w:rsidR="00D06661" w:rsidRPr="00E74B06" w:rsidRDefault="00D06661" w:rsidP="00E74B0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6661" w:rsidRPr="00E74B06" w:rsidTr="00E74B06">
        <w:tc>
          <w:tcPr>
            <w:tcW w:w="7508" w:type="dxa"/>
          </w:tcPr>
          <w:p w:rsidR="00D06661" w:rsidRPr="00E74B06" w:rsidRDefault="00D06661" w:rsidP="00E74B06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74B06">
              <w:rPr>
                <w:rFonts w:ascii="Arial Narrow" w:hAnsi="Arial Narrow"/>
                <w:b/>
                <w:bCs/>
                <w:sz w:val="24"/>
                <w:szCs w:val="24"/>
              </w:rPr>
              <w:t>Use of academic li</w:t>
            </w:r>
            <w:r w:rsidR="00ED7867">
              <w:rPr>
                <w:rFonts w:ascii="Arial Narrow" w:hAnsi="Arial Narrow"/>
                <w:b/>
                <w:bCs/>
                <w:sz w:val="24"/>
                <w:szCs w:val="24"/>
              </w:rPr>
              <w:t>terature/overall presentation (2</w:t>
            </w:r>
            <w:r w:rsidRPr="00E74B0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marks)</w:t>
            </w:r>
          </w:p>
          <w:p w:rsidR="00D06661" w:rsidRPr="00E74B06" w:rsidRDefault="00D06661" w:rsidP="00E74B06">
            <w:pPr>
              <w:numPr>
                <w:ilvl w:val="0"/>
                <w:numId w:val="3"/>
              </w:num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E74B06">
              <w:rPr>
                <w:rFonts w:ascii="Arial Narrow" w:hAnsi="Arial Narrow"/>
                <w:sz w:val="24"/>
                <w:szCs w:val="24"/>
              </w:rPr>
              <w:t>Sources are referenced consistently and comprehensively using the Harvard referencing system.</w:t>
            </w:r>
          </w:p>
          <w:p w:rsidR="00D06661" w:rsidRPr="00E74B06" w:rsidRDefault="00E74B06" w:rsidP="00E74B06">
            <w:pPr>
              <w:numPr>
                <w:ilvl w:val="0"/>
                <w:numId w:val="3"/>
              </w:num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E74B06">
              <w:rPr>
                <w:rFonts w:ascii="Arial Narrow" w:hAnsi="Arial Narrow"/>
                <w:sz w:val="24"/>
                <w:szCs w:val="24"/>
              </w:rPr>
              <w:t>Presentation is professional (e.g</w:t>
            </w:r>
            <w:r w:rsidR="00ED7867">
              <w:rPr>
                <w:rFonts w:ascii="Arial Narrow" w:hAnsi="Arial Narrow"/>
                <w:sz w:val="24"/>
                <w:szCs w:val="24"/>
              </w:rPr>
              <w:t>.</w:t>
            </w:r>
            <w:r w:rsidRPr="00E74B06">
              <w:rPr>
                <w:rFonts w:ascii="Arial Narrow" w:hAnsi="Arial Narrow"/>
                <w:sz w:val="24"/>
                <w:szCs w:val="24"/>
              </w:rPr>
              <w:t xml:space="preserve"> spell</w:t>
            </w:r>
            <w:r w:rsidR="00ED7867">
              <w:rPr>
                <w:rFonts w:ascii="Arial Narrow" w:hAnsi="Arial Narrow"/>
                <w:sz w:val="24"/>
                <w:szCs w:val="24"/>
              </w:rPr>
              <w:t xml:space="preserve">ing </w:t>
            </w:r>
            <w:r w:rsidRPr="00E74B06">
              <w:rPr>
                <w:rFonts w:ascii="Arial Narrow" w:hAnsi="Arial Narrow"/>
                <w:sz w:val="24"/>
                <w:szCs w:val="24"/>
              </w:rPr>
              <w:t>&amp; grammar checked, clear layout etc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014" w:type="dxa"/>
          </w:tcPr>
          <w:p w:rsidR="00D06661" w:rsidRPr="00E74B06" w:rsidRDefault="00D06661" w:rsidP="00E74B0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6661" w:rsidRPr="00E74B06" w:rsidTr="00E74B06">
        <w:tc>
          <w:tcPr>
            <w:tcW w:w="7508" w:type="dxa"/>
          </w:tcPr>
          <w:p w:rsidR="00D06661" w:rsidRPr="00E74B06" w:rsidRDefault="00ED7867" w:rsidP="00E74B06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TOTAL  (10</w:t>
            </w:r>
            <w:r w:rsidR="00D06661" w:rsidRPr="00E74B0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Marks)</w:t>
            </w:r>
          </w:p>
        </w:tc>
        <w:tc>
          <w:tcPr>
            <w:tcW w:w="1014" w:type="dxa"/>
          </w:tcPr>
          <w:p w:rsidR="00D06661" w:rsidRPr="00E74B06" w:rsidRDefault="00D06661" w:rsidP="00E74B0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6661" w:rsidRPr="00E74B06" w:rsidTr="00E74B06">
        <w:tc>
          <w:tcPr>
            <w:tcW w:w="7508" w:type="dxa"/>
          </w:tcPr>
          <w:p w:rsidR="00D06661" w:rsidRPr="00E74B06" w:rsidRDefault="00D06661" w:rsidP="00E74B06">
            <w:pPr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D06661" w:rsidRPr="00E74B06" w:rsidRDefault="00D06661" w:rsidP="00E74B0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06661" w:rsidRPr="00B412BE" w:rsidRDefault="00D06661">
      <w:pPr>
        <w:rPr>
          <w:rFonts w:ascii="Arial Narrow" w:hAnsi="Arial Narrow"/>
          <w:sz w:val="24"/>
          <w:szCs w:val="24"/>
        </w:rPr>
      </w:pPr>
    </w:p>
    <w:sectPr w:rsidR="00D06661" w:rsidRPr="00B412BE" w:rsidSect="00300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F77" w:rsidRDefault="00716F77" w:rsidP="006C2552">
      <w:pPr>
        <w:spacing w:after="0" w:line="240" w:lineRule="auto"/>
      </w:pPr>
      <w:r>
        <w:separator/>
      </w:r>
    </w:p>
  </w:endnote>
  <w:endnote w:type="continuationSeparator" w:id="1">
    <w:p w:rsidR="00716F77" w:rsidRDefault="00716F77" w:rsidP="006C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52" w:rsidRDefault="006C25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52" w:rsidRDefault="006C25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52" w:rsidRDefault="006C25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F77" w:rsidRDefault="00716F77" w:rsidP="006C2552">
      <w:pPr>
        <w:spacing w:after="0" w:line="240" w:lineRule="auto"/>
      </w:pPr>
      <w:r>
        <w:separator/>
      </w:r>
    </w:p>
  </w:footnote>
  <w:footnote w:type="continuationSeparator" w:id="1">
    <w:p w:rsidR="00716F77" w:rsidRDefault="00716F77" w:rsidP="006C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52" w:rsidRDefault="006C25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4853478"/>
      <w:docPartObj>
        <w:docPartGallery w:val="Page Numbers (Margins)"/>
        <w:docPartUnique/>
      </w:docPartObj>
    </w:sdtPr>
    <w:sdtContent>
      <w:p w:rsidR="006C2552" w:rsidRDefault="00300E3E">
        <w:pPr>
          <w:pStyle w:val="Header"/>
        </w:pPr>
        <w:r w:rsidRPr="00300E3E">
          <w:rPr>
            <w:noProof/>
            <w:lang w:eastAsia="en-AU"/>
          </w:rPr>
          <w:pict>
            <v:rect id="Rectangle 1" o:spid="_x0000_s6145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6C2552" w:rsidRDefault="006C2552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 w:rsidR="00300E3E" w:rsidRPr="00300E3E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="00300E3E" w:rsidRPr="00300E3E">
                      <w:rPr>
                        <w:rFonts w:eastAsiaTheme="minorEastAsia" w:cs="Times New Roman"/>
                      </w:rPr>
                      <w:fldChar w:fldCharType="separate"/>
                    </w:r>
                    <w:r w:rsidR="00716F77" w:rsidRPr="00716F77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300E3E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52" w:rsidRDefault="006C25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D5B"/>
    <w:multiLevelType w:val="hybridMultilevel"/>
    <w:tmpl w:val="B1A45D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320A1"/>
    <w:multiLevelType w:val="hybridMultilevel"/>
    <w:tmpl w:val="083AD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65FFB"/>
    <w:multiLevelType w:val="hybridMultilevel"/>
    <w:tmpl w:val="B26A2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86CCB"/>
    <w:multiLevelType w:val="hybridMultilevel"/>
    <w:tmpl w:val="FDB82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4644F5"/>
    <w:multiLevelType w:val="hybridMultilevel"/>
    <w:tmpl w:val="975E6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943E34"/>
    <w:rsid w:val="00170AFE"/>
    <w:rsid w:val="00300E3E"/>
    <w:rsid w:val="0056018C"/>
    <w:rsid w:val="006C2552"/>
    <w:rsid w:val="00716F77"/>
    <w:rsid w:val="008E1045"/>
    <w:rsid w:val="00943E34"/>
    <w:rsid w:val="00AA0968"/>
    <w:rsid w:val="00B412BE"/>
    <w:rsid w:val="00D06661"/>
    <w:rsid w:val="00E74B06"/>
    <w:rsid w:val="00ED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2BE"/>
    <w:pPr>
      <w:ind w:left="720"/>
      <w:contextualSpacing/>
    </w:pPr>
  </w:style>
  <w:style w:type="paragraph" w:customStyle="1" w:styleId="d">
    <w:name w:val="d"/>
    <w:basedOn w:val="Normal"/>
    <w:rsid w:val="00D06661"/>
    <w:pPr>
      <w:keepNext/>
      <w:tabs>
        <w:tab w:val="right" w:pos="6000"/>
      </w:tabs>
      <w:spacing w:after="240" w:line="240" w:lineRule="atLeast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Textnospace">
    <w:name w:val="Text (no space)"/>
    <w:basedOn w:val="Normal"/>
    <w:rsid w:val="00D06661"/>
    <w:pPr>
      <w:spacing w:after="120" w:line="30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C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52"/>
  </w:style>
  <w:style w:type="paragraph" w:styleId="Footer">
    <w:name w:val="footer"/>
    <w:basedOn w:val="Normal"/>
    <w:link w:val="FooterChar"/>
    <w:uiPriority w:val="99"/>
    <w:unhideWhenUsed/>
    <w:rsid w:val="006C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52"/>
  </w:style>
  <w:style w:type="table" w:customStyle="1" w:styleId="TableGrid1">
    <w:name w:val="Table Grid1"/>
    <w:basedOn w:val="TableNormal"/>
    <w:next w:val="TableGrid"/>
    <w:uiPriority w:val="39"/>
    <w:rsid w:val="0017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7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7867"/>
    <w:pPr>
      <w:widowControl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Fisher</dc:creator>
  <cp:keywords/>
  <dc:description/>
  <cp:lastModifiedBy>Admin</cp:lastModifiedBy>
  <cp:revision>3</cp:revision>
  <dcterms:created xsi:type="dcterms:W3CDTF">2017-02-27T21:31:00Z</dcterms:created>
  <dcterms:modified xsi:type="dcterms:W3CDTF">2020-01-15T10:05:00Z</dcterms:modified>
</cp:coreProperties>
</file>